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Frödonation (skicka enligt nedan)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4111"/>
          <w:tab w:val="left" w:leader="none" w:pos="4253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Donator nr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4111"/>
          <w:tab w:val="left" w:leader="none" w:pos="4253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Namn: </w:t>
        <w:tab/>
        <w:t xml:space="preserve">___________________________________________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4111"/>
          <w:tab w:val="left" w:leader="none" w:pos="4253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E-post </w:t>
        <w:tab/>
        <w:t xml:space="preserve"> ___________________________________________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4111"/>
          <w:tab w:val="left" w:leader="none" w:pos="4253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Antal donerade sorter:</w:t>
        <w:tab/>
        <w:t xml:space="preserve">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4111"/>
          <w:tab w:val="left" w:leader="none" w:pos="4253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4111"/>
          <w:tab w:val="left" w:leader="none" w:pos="4253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13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5495"/>
        <w:gridCol w:w="3118"/>
        <w:tblGridChange w:id="0">
          <w:tblGrid>
            <w:gridCol w:w="5495"/>
            <w:gridCol w:w="3118"/>
          </w:tblGrid>
        </w:tblGridChange>
      </w:tblGrid>
      <w:tr>
        <w:trPr>
          <w:cantSplit w:val="0"/>
          <w:trHeight w:val="2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Vetenskapligt namn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antal portioner (uppskattat)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Skicka ett ex till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fro@tradgardsamatorerna.se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eller med vanlig post till Göran Fries, Pokalgränden 6, </w:t>
        <w:br w:type="textWrapping"/>
        <w:t xml:space="preserve">226 51 Lund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Använd de vetenskapliga namnen.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Du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behöver varken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ange svenskt namn eller färg. De sortnamn vi använder oss av finns publicerade på vår hemsida.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Sänd frön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senast 18 november till: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 frömottagning, Agneta Ericsson, Kyrkogatan 17, 744 31 Heby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00" w:orient="portrait"/>
      <w:pgMar w:bottom="1417" w:top="56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4943475</wp:posOffset>
          </wp:positionH>
          <wp:positionV relativeFrom="paragraph">
            <wp:posOffset>-335279</wp:posOffset>
          </wp:positionV>
          <wp:extent cx="1473554" cy="1744370"/>
          <wp:effectExtent b="0" l="0" r="0" t="0"/>
          <wp:wrapSquare wrapText="bothSides" distB="114300" distT="114300" distL="114300" distR="114300"/>
          <wp:docPr id="10737418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73554" cy="17443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sv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Sidhuvud och sidfot">
    <w:name w:val="Sidhuvud och sidfot"/>
    <w:next w:val="Sidhuvud och sidfot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Brödtext">
    <w:name w:val="Brödtext"/>
    <w:next w:val="Brödtext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Times New Roman" w:cs="Arial Unicode MS" w:eastAsia="Arial Unicode MS" w:hAnsi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color="000000"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character" w:styleId="Länk">
    <w:name w:val="Länk"/>
    <w:rPr>
      <w:outline w:val="0"/>
      <w:color w:val="0000ff"/>
      <w:u w:color="0000ff" w:val="single"/>
      <w14:textFill>
        <w14:solidFill>
          <w14:srgbClr w14:val="0000FF"/>
        </w14:solidFill>
      </w14:textFill>
    </w:rPr>
  </w:style>
  <w:style w:type="character" w:styleId="Hyperlink.0">
    <w:name w:val="Hyperlink.0"/>
    <w:basedOn w:val="Länk"/>
    <w:next w:val="Hyperlink.0"/>
    <w:rPr>
      <w:rFonts w:ascii="Calibri" w:cs="Calibri" w:eastAsia="Calibri" w:hAnsi="Calibri"/>
      <w:sz w:val="22"/>
      <w:szCs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fro@tradgardsamatorerna.se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FKhSWZqFjJqcq4c3o6KaajGw0w==">CgMxLjA4AHIhMXZJSGlZWnI1dExBOWg4OEpLSF9mRTR5R3Nza2NzQzdK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